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1A95" w14:textId="6E4F0257" w:rsidR="00995D62" w:rsidRPr="00995D62" w:rsidRDefault="00995D62" w:rsidP="00995D62">
      <w:pPr>
        <w:pStyle w:val="Sinespaciado"/>
        <w:jc w:val="center"/>
        <w:rPr>
          <w:rFonts w:ascii="Arial" w:hAnsi="Arial" w:cs="Arial"/>
          <w:b/>
          <w:bCs/>
          <w:sz w:val="24"/>
          <w:szCs w:val="24"/>
        </w:rPr>
      </w:pPr>
      <w:r w:rsidRPr="00995D62">
        <w:rPr>
          <w:rFonts w:ascii="Arial" w:hAnsi="Arial" w:cs="Arial"/>
          <w:b/>
          <w:bCs/>
          <w:sz w:val="24"/>
          <w:szCs w:val="24"/>
        </w:rPr>
        <w:t>REALIZA GOBIERNO DE BJ DIÁLOGO INTERACTIVO SOBRE DERECHOS HUMANOS</w:t>
      </w:r>
    </w:p>
    <w:p w14:paraId="4494A0B8" w14:textId="77777777" w:rsidR="00995D62" w:rsidRPr="00995D62" w:rsidRDefault="00995D62" w:rsidP="00995D62">
      <w:pPr>
        <w:pStyle w:val="Sinespaciado"/>
        <w:jc w:val="both"/>
        <w:rPr>
          <w:rFonts w:ascii="Arial" w:hAnsi="Arial" w:cs="Arial"/>
          <w:sz w:val="24"/>
          <w:szCs w:val="24"/>
        </w:rPr>
      </w:pPr>
    </w:p>
    <w:p w14:paraId="14E67D7A" w14:textId="77777777" w:rsidR="00995D62" w:rsidRPr="00995D62" w:rsidRDefault="00995D62" w:rsidP="00995D62">
      <w:pPr>
        <w:pStyle w:val="Sinespaciado"/>
        <w:jc w:val="both"/>
        <w:rPr>
          <w:rFonts w:ascii="Arial" w:hAnsi="Arial" w:cs="Arial"/>
          <w:sz w:val="24"/>
          <w:szCs w:val="24"/>
        </w:rPr>
      </w:pPr>
      <w:r w:rsidRPr="00995D62">
        <w:rPr>
          <w:rFonts w:ascii="Arial" w:hAnsi="Arial" w:cs="Arial"/>
          <w:b/>
          <w:bCs/>
          <w:sz w:val="24"/>
          <w:szCs w:val="24"/>
        </w:rPr>
        <w:t>Cancún, Q. R., a 13 de diciembre de 2023.-</w:t>
      </w:r>
      <w:r w:rsidRPr="00995D62">
        <w:rPr>
          <w:rFonts w:ascii="Arial" w:hAnsi="Arial" w:cs="Arial"/>
          <w:sz w:val="24"/>
          <w:szCs w:val="24"/>
        </w:rPr>
        <w:t xml:space="preserve"> En el marco de la conmemoración del Día Internacional de los Derechos Humanos, que es cada 10 de diciembre, el Ayuntamiento de Benito Juárez, a través del Instituto Municipal de Desarrollo Administrativo e Innovación (IMDAI), realizó un encuentro integral por los derechos humanos y diálogo interactivo denominado: “Mi voz, mi identidad, mi derecho”, en el que participaron diferentes sectores de la sociedad. </w:t>
      </w:r>
    </w:p>
    <w:p w14:paraId="6968617F" w14:textId="77777777" w:rsidR="00995D62" w:rsidRPr="00995D62" w:rsidRDefault="00995D62" w:rsidP="00995D62">
      <w:pPr>
        <w:pStyle w:val="Sinespaciado"/>
        <w:jc w:val="both"/>
        <w:rPr>
          <w:rFonts w:ascii="Arial" w:hAnsi="Arial" w:cs="Arial"/>
          <w:sz w:val="24"/>
          <w:szCs w:val="24"/>
        </w:rPr>
      </w:pPr>
    </w:p>
    <w:p w14:paraId="64713D78" w14:textId="77777777" w:rsidR="00995D62" w:rsidRPr="00995D62" w:rsidRDefault="00995D62" w:rsidP="00995D62">
      <w:pPr>
        <w:pStyle w:val="Sinespaciado"/>
        <w:jc w:val="both"/>
        <w:rPr>
          <w:rFonts w:ascii="Arial" w:hAnsi="Arial" w:cs="Arial"/>
          <w:sz w:val="24"/>
          <w:szCs w:val="24"/>
        </w:rPr>
      </w:pPr>
      <w:r w:rsidRPr="00995D62">
        <w:rPr>
          <w:rFonts w:ascii="Arial" w:hAnsi="Arial" w:cs="Arial"/>
          <w:sz w:val="24"/>
          <w:szCs w:val="24"/>
        </w:rPr>
        <w:t xml:space="preserve">El objetivo central fue permitir la participación de las voces de diferentes activistas en Benito Juárez en cuanto al alcance y los retos que han experimentado, con base a su perspectiva, por lo que se invitó a adultos mayores, personas indígenas, integrantes de la diversidad sexual, personas con discapacidad, mujeres, personas migrantes o refugiadas, personas privadas de su libertad y jóvenes. </w:t>
      </w:r>
    </w:p>
    <w:p w14:paraId="675019DB" w14:textId="77777777" w:rsidR="00995D62" w:rsidRPr="00995D62" w:rsidRDefault="00995D62" w:rsidP="00995D62">
      <w:pPr>
        <w:pStyle w:val="Sinespaciado"/>
        <w:jc w:val="both"/>
        <w:rPr>
          <w:rFonts w:ascii="Arial" w:hAnsi="Arial" w:cs="Arial"/>
          <w:sz w:val="24"/>
          <w:szCs w:val="24"/>
        </w:rPr>
      </w:pPr>
    </w:p>
    <w:p w14:paraId="06FCCAAB" w14:textId="77777777" w:rsidR="00995D62" w:rsidRPr="00995D62" w:rsidRDefault="00995D62" w:rsidP="00995D62">
      <w:pPr>
        <w:pStyle w:val="Sinespaciado"/>
        <w:jc w:val="both"/>
        <w:rPr>
          <w:rFonts w:ascii="Arial" w:hAnsi="Arial" w:cs="Arial"/>
          <w:sz w:val="24"/>
          <w:szCs w:val="24"/>
        </w:rPr>
      </w:pPr>
      <w:r w:rsidRPr="00995D62">
        <w:rPr>
          <w:rFonts w:ascii="Arial" w:hAnsi="Arial" w:cs="Arial"/>
          <w:sz w:val="24"/>
          <w:szCs w:val="24"/>
        </w:rPr>
        <w:t xml:space="preserve">En el diálogo, luego de la presentación y con base en su activismo, les pidieron explicar los retos, riesgos y discriminación a los que se hayan enfrentado, así como cuáles son las contribuciones realizadas y las acciones prioritarias pendientes por parte de las autoridades locales. </w:t>
      </w:r>
    </w:p>
    <w:p w14:paraId="2AF7A903" w14:textId="77777777" w:rsidR="00995D62" w:rsidRPr="00995D62" w:rsidRDefault="00995D62" w:rsidP="00995D62">
      <w:pPr>
        <w:pStyle w:val="Sinespaciado"/>
        <w:jc w:val="both"/>
        <w:rPr>
          <w:rFonts w:ascii="Arial" w:hAnsi="Arial" w:cs="Arial"/>
          <w:sz w:val="24"/>
          <w:szCs w:val="24"/>
        </w:rPr>
      </w:pPr>
    </w:p>
    <w:p w14:paraId="7A1B95FA" w14:textId="77777777" w:rsidR="00995D62" w:rsidRPr="00995D62" w:rsidRDefault="00995D62" w:rsidP="00995D62">
      <w:pPr>
        <w:pStyle w:val="Sinespaciado"/>
        <w:jc w:val="both"/>
        <w:rPr>
          <w:rFonts w:ascii="Arial" w:hAnsi="Arial" w:cs="Arial"/>
          <w:sz w:val="24"/>
          <w:szCs w:val="24"/>
        </w:rPr>
      </w:pPr>
      <w:r w:rsidRPr="00995D62">
        <w:rPr>
          <w:rFonts w:ascii="Arial" w:hAnsi="Arial" w:cs="Arial"/>
          <w:sz w:val="24"/>
          <w:szCs w:val="24"/>
        </w:rPr>
        <w:t xml:space="preserve">Cabe resaltar que este evento formó parte del cierre de la campaña “16 días de activismo contra la violencia de género” que propone ONU Mujeres desde el 25 de noviembre al 10 de diciembre de cada año, a la que se sumó el Ayuntamiento de Benito Juárez con varias actividades. </w:t>
      </w:r>
    </w:p>
    <w:p w14:paraId="0F559960" w14:textId="77777777" w:rsidR="00995D62" w:rsidRPr="00995D62" w:rsidRDefault="00995D62" w:rsidP="00995D62">
      <w:pPr>
        <w:pStyle w:val="Sinespaciado"/>
        <w:jc w:val="both"/>
        <w:rPr>
          <w:rFonts w:ascii="Arial" w:hAnsi="Arial" w:cs="Arial"/>
          <w:sz w:val="24"/>
          <w:szCs w:val="24"/>
        </w:rPr>
      </w:pPr>
    </w:p>
    <w:p w14:paraId="61E9AD99" w14:textId="77777777" w:rsidR="00995D62" w:rsidRPr="00995D62" w:rsidRDefault="00995D62" w:rsidP="00995D62">
      <w:pPr>
        <w:pStyle w:val="Sinespaciado"/>
        <w:jc w:val="both"/>
        <w:rPr>
          <w:rFonts w:ascii="Arial" w:hAnsi="Arial" w:cs="Arial"/>
          <w:sz w:val="24"/>
          <w:szCs w:val="24"/>
        </w:rPr>
      </w:pPr>
      <w:r w:rsidRPr="00995D62">
        <w:rPr>
          <w:rFonts w:ascii="Arial" w:hAnsi="Arial" w:cs="Arial"/>
          <w:sz w:val="24"/>
          <w:szCs w:val="24"/>
        </w:rPr>
        <w:t xml:space="preserve">En el evento estuvieron presentes la titular de Gestión de la Calidad del IMDAI, </w:t>
      </w:r>
      <w:proofErr w:type="spellStart"/>
      <w:r w:rsidRPr="00995D62">
        <w:rPr>
          <w:rFonts w:ascii="Arial" w:hAnsi="Arial" w:cs="Arial"/>
          <w:sz w:val="24"/>
          <w:szCs w:val="24"/>
        </w:rPr>
        <w:t>Zuemy</w:t>
      </w:r>
      <w:proofErr w:type="spellEnd"/>
      <w:r w:rsidRPr="00995D62">
        <w:rPr>
          <w:rFonts w:ascii="Arial" w:hAnsi="Arial" w:cs="Arial"/>
          <w:sz w:val="24"/>
          <w:szCs w:val="24"/>
        </w:rPr>
        <w:t xml:space="preserve"> </w:t>
      </w:r>
      <w:proofErr w:type="spellStart"/>
      <w:r w:rsidRPr="00995D62">
        <w:rPr>
          <w:rFonts w:ascii="Arial" w:hAnsi="Arial" w:cs="Arial"/>
          <w:sz w:val="24"/>
          <w:szCs w:val="24"/>
        </w:rPr>
        <w:t>Azel</w:t>
      </w:r>
      <w:proofErr w:type="spellEnd"/>
      <w:r w:rsidRPr="00995D62">
        <w:rPr>
          <w:rFonts w:ascii="Arial" w:hAnsi="Arial" w:cs="Arial"/>
          <w:sz w:val="24"/>
          <w:szCs w:val="24"/>
        </w:rPr>
        <w:t xml:space="preserve"> </w:t>
      </w:r>
      <w:proofErr w:type="spellStart"/>
      <w:r w:rsidRPr="00995D62">
        <w:rPr>
          <w:rFonts w:ascii="Arial" w:hAnsi="Arial" w:cs="Arial"/>
          <w:sz w:val="24"/>
          <w:szCs w:val="24"/>
        </w:rPr>
        <w:t>Uc</w:t>
      </w:r>
      <w:proofErr w:type="spellEnd"/>
      <w:r w:rsidRPr="00995D62">
        <w:rPr>
          <w:rFonts w:ascii="Arial" w:hAnsi="Arial" w:cs="Arial"/>
          <w:sz w:val="24"/>
          <w:szCs w:val="24"/>
        </w:rPr>
        <w:t xml:space="preserve"> Rojas; la directora del Instituto Municipal de la Mujer (IMM), Miroslava Andrea Reguera Martínez; el segundo visitador general de la Comisión de Derechos Humanos de Estado de Quintana Roo, Armando Mendoza Rubio; el director del Planetario de Cancún </w:t>
      </w:r>
      <w:proofErr w:type="spellStart"/>
      <w:r w:rsidRPr="00995D62">
        <w:rPr>
          <w:rFonts w:ascii="Arial" w:hAnsi="Arial" w:cs="Arial"/>
          <w:sz w:val="24"/>
          <w:szCs w:val="24"/>
        </w:rPr>
        <w:t>Ka'Yok</w:t>
      </w:r>
      <w:proofErr w:type="spellEnd"/>
      <w:r w:rsidRPr="00995D62">
        <w:rPr>
          <w:rFonts w:ascii="Arial" w:hAnsi="Arial" w:cs="Arial"/>
          <w:sz w:val="24"/>
          <w:szCs w:val="24"/>
        </w:rPr>
        <w:t xml:space="preserve">', Luis Alberto Tun Calderón; la magistrada titular de la Tercera Sala Unitaria del Tribunal de Justicia Administrativa del Estado de Quintana Roo, Isabel Cecilia González </w:t>
      </w:r>
      <w:proofErr w:type="spellStart"/>
      <w:r w:rsidRPr="00995D62">
        <w:rPr>
          <w:rFonts w:ascii="Arial" w:hAnsi="Arial" w:cs="Arial"/>
          <w:sz w:val="24"/>
          <w:szCs w:val="24"/>
        </w:rPr>
        <w:t>Glennie</w:t>
      </w:r>
      <w:proofErr w:type="spellEnd"/>
      <w:r w:rsidRPr="00995D62">
        <w:rPr>
          <w:rFonts w:ascii="Arial" w:hAnsi="Arial" w:cs="Arial"/>
          <w:sz w:val="24"/>
          <w:szCs w:val="24"/>
        </w:rPr>
        <w:t xml:space="preserve">; así como Denia de </w:t>
      </w:r>
      <w:proofErr w:type="spellStart"/>
      <w:r w:rsidRPr="00995D62">
        <w:rPr>
          <w:rFonts w:ascii="Arial" w:hAnsi="Arial" w:cs="Arial"/>
          <w:sz w:val="24"/>
          <w:szCs w:val="24"/>
        </w:rPr>
        <w:t>Yta</w:t>
      </w:r>
      <w:proofErr w:type="spellEnd"/>
      <w:r w:rsidRPr="00995D62">
        <w:rPr>
          <w:rFonts w:ascii="Arial" w:hAnsi="Arial" w:cs="Arial"/>
          <w:sz w:val="24"/>
          <w:szCs w:val="24"/>
        </w:rPr>
        <w:t xml:space="preserve">, en representación del  Instituto Quintanarroense de la Mujer (IQM). </w:t>
      </w:r>
    </w:p>
    <w:p w14:paraId="5CB5A97C" w14:textId="77777777" w:rsidR="00995D62" w:rsidRPr="00995D62" w:rsidRDefault="00995D62" w:rsidP="00995D62">
      <w:pPr>
        <w:pStyle w:val="Sinespaciado"/>
        <w:jc w:val="both"/>
        <w:rPr>
          <w:rFonts w:ascii="Arial" w:hAnsi="Arial" w:cs="Arial"/>
          <w:sz w:val="24"/>
          <w:szCs w:val="24"/>
        </w:rPr>
      </w:pPr>
    </w:p>
    <w:p w14:paraId="6F161B91" w14:textId="7E956EEE" w:rsidR="003B1CE1" w:rsidRPr="00995D62" w:rsidRDefault="00995D62" w:rsidP="00995D62">
      <w:pPr>
        <w:pStyle w:val="Sinespaciado"/>
        <w:jc w:val="both"/>
        <w:rPr>
          <w:rFonts w:ascii="Arial" w:hAnsi="Arial" w:cs="Arial"/>
          <w:sz w:val="24"/>
          <w:szCs w:val="24"/>
        </w:rPr>
      </w:pPr>
      <w:r w:rsidRPr="00995D62">
        <w:rPr>
          <w:rFonts w:ascii="Arial" w:hAnsi="Arial" w:cs="Arial"/>
          <w:sz w:val="24"/>
          <w:szCs w:val="24"/>
        </w:rPr>
        <w:t>****</w:t>
      </w:r>
      <w:r w:rsidRPr="00995D62">
        <w:rPr>
          <w:rFonts w:ascii="Arial" w:hAnsi="Arial" w:cs="Arial"/>
          <w:sz w:val="24"/>
          <w:szCs w:val="24"/>
        </w:rPr>
        <w:t>********</w:t>
      </w:r>
    </w:p>
    <w:sectPr w:rsidR="003B1CE1" w:rsidRPr="00995D6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4FCE" w14:textId="77777777" w:rsidR="005D2601" w:rsidRDefault="005D2601" w:rsidP="0092028B">
      <w:r>
        <w:separator/>
      </w:r>
    </w:p>
  </w:endnote>
  <w:endnote w:type="continuationSeparator" w:id="0">
    <w:p w14:paraId="19915A29" w14:textId="77777777" w:rsidR="005D2601" w:rsidRDefault="005D260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1D78" w14:textId="77777777" w:rsidR="005D2601" w:rsidRDefault="005D2601" w:rsidP="0092028B">
      <w:r>
        <w:separator/>
      </w:r>
    </w:p>
  </w:footnote>
  <w:footnote w:type="continuationSeparator" w:id="0">
    <w:p w14:paraId="4F5B01A0" w14:textId="77777777" w:rsidR="005D2601" w:rsidRDefault="005D260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2927BA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95D62">
                            <w:rPr>
                              <w:rFonts w:cstheme="minorHAnsi"/>
                              <w:b/>
                              <w:bCs/>
                              <w:lang w:val="es-ES"/>
                            </w:rPr>
                            <w:t>364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2927BA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95D62">
                      <w:rPr>
                        <w:rFonts w:cstheme="minorHAnsi"/>
                        <w:b/>
                        <w:bCs/>
                        <w:lang w:val="es-ES"/>
                      </w:rPr>
                      <w:t>364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2"/>
  </w:num>
  <w:num w:numId="2" w16cid:durableId="1871986138">
    <w:abstractNumId w:val="5"/>
  </w:num>
  <w:num w:numId="3" w16cid:durableId="405302321">
    <w:abstractNumId w:val="0"/>
  </w:num>
  <w:num w:numId="4" w16cid:durableId="1018390563">
    <w:abstractNumId w:val="3"/>
  </w:num>
  <w:num w:numId="5" w16cid:durableId="1088965934">
    <w:abstractNumId w:val="1"/>
  </w:num>
  <w:num w:numId="6" w16cid:durableId="711805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631D8"/>
    <w:rsid w:val="000C2B60"/>
    <w:rsid w:val="001654D5"/>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D2043"/>
    <w:rsid w:val="005900C6"/>
    <w:rsid w:val="005A721C"/>
    <w:rsid w:val="005D2601"/>
    <w:rsid w:val="006A76FD"/>
    <w:rsid w:val="00704C8C"/>
    <w:rsid w:val="007B65EE"/>
    <w:rsid w:val="007B7D35"/>
    <w:rsid w:val="00814EC3"/>
    <w:rsid w:val="00861A80"/>
    <w:rsid w:val="0088559A"/>
    <w:rsid w:val="008F70CC"/>
    <w:rsid w:val="0092028B"/>
    <w:rsid w:val="009221E9"/>
    <w:rsid w:val="00995D62"/>
    <w:rsid w:val="00997D3F"/>
    <w:rsid w:val="00AF2C2D"/>
    <w:rsid w:val="00B67E28"/>
    <w:rsid w:val="00B7369B"/>
    <w:rsid w:val="00B82A1A"/>
    <w:rsid w:val="00BD134E"/>
    <w:rsid w:val="00BD5728"/>
    <w:rsid w:val="00BE74D0"/>
    <w:rsid w:val="00C54264"/>
    <w:rsid w:val="00D23899"/>
    <w:rsid w:val="00DA3718"/>
    <w:rsid w:val="00DB3D5F"/>
    <w:rsid w:val="00DC077B"/>
    <w:rsid w:val="00E90C7C"/>
    <w:rsid w:val="00EA339E"/>
    <w:rsid w:val="00EC2741"/>
    <w:rsid w:val="00ED2113"/>
    <w:rsid w:val="00EF0725"/>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2023-12-13T19:51:00Z</dcterms:created>
  <dcterms:modified xsi:type="dcterms:W3CDTF">2023-12-13T19:51:00Z</dcterms:modified>
</cp:coreProperties>
</file>